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6E15462" w:rsidR="002A2018" w:rsidRDefault="00ED78DA" w:rsidP="00FD5B9B">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2D6EFA1C" wp14:editId="36EDB1C0">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5DAB6C7B"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85D92E1" w14:textId="77777777" w:rsidR="00FD5B9B" w:rsidRPr="004D4EAA" w:rsidRDefault="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4D4EAA">
        <w:rPr>
          <w:rFonts w:ascii="Arial" w:hAnsi="Arial"/>
          <w:bCs/>
          <w:sz w:val="20"/>
        </w:rPr>
        <w:t>SECTION 099726</w:t>
      </w:r>
    </w:p>
    <w:p w14:paraId="02EB378F" w14:textId="77777777" w:rsidR="00FD5B9B" w:rsidRPr="004D4EAA" w:rsidRDefault="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p>
    <w:p w14:paraId="0EA48FC0" w14:textId="6E5C1E60" w:rsidR="00FD5B9B" w:rsidRPr="004D4EAA" w:rsidRDefault="004D4EA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Pr>
          <w:rFonts w:ascii="Arial" w:hAnsi="Arial"/>
          <w:bCs/>
          <w:sz w:val="20"/>
        </w:rPr>
        <w:t>CEMENTITIOUS COATINGS</w:t>
      </w:r>
    </w:p>
    <w:p w14:paraId="6A05A809" w14:textId="77777777" w:rsidR="00FD5B9B" w:rsidRPr="00E65616" w:rsidRDefault="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5A39BBE3" w14:textId="77777777" w:rsidR="00FD5B9B" w:rsidRPr="00E65616" w:rsidRDefault="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41D9338C" w14:textId="77777777" w:rsidR="00FD5B9B" w:rsidRPr="00E6561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1</w:t>
      </w:r>
      <w:r w:rsidRPr="00E65616">
        <w:rPr>
          <w:rFonts w:ascii="Arial" w:hAnsi="Arial"/>
          <w:b/>
          <w:sz w:val="20"/>
        </w:rPr>
        <w:tab/>
        <w:t>GENERAL</w:t>
      </w:r>
    </w:p>
    <w:p w14:paraId="41C8F39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F20C69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72A3D3E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CD792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acrylic based cementitious coating system for concrete surfaces that meet the requirements for specific use indicated in the contract documents. Include all applicable substrate testing, surface preparation, and detail work. </w:t>
      </w:r>
    </w:p>
    <w:p w14:paraId="0D0B940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952F96" w14:textId="77777777" w:rsidR="00FD5B9B" w:rsidRDefault="00FD5B9B" w:rsidP="00FD5B9B">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RELATED SECTIONS</w:t>
      </w:r>
      <w:r>
        <w:rPr>
          <w:rFonts w:ascii="Arial" w:hAnsi="Arial"/>
          <w:sz w:val="20"/>
        </w:rPr>
        <w:tab/>
      </w:r>
    </w:p>
    <w:p w14:paraId="0E27B00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CCC94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5DC169B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Section 090000 – Finishes</w:t>
      </w:r>
    </w:p>
    <w:p w14:paraId="60061E4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2424377"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44EAFD9C" w14:textId="77777777" w:rsidR="00FD5B9B" w:rsidRDefault="00FD5B9B" w:rsidP="00FD5B9B">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25AE254" w14:textId="77777777" w:rsidR="00FD5B9B" w:rsidRDefault="00FD5B9B" w:rsidP="00FD5B9B">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207E2083"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4E1831F0"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0950C0D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7D47E8C8"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1B9BA7F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721C2EC2"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4B94D5A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7906B6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9D6B04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066D023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cementitious coating system shall be manufactured and provided by a single manufacturer to ensure compatibility and proper bonding. </w:t>
      </w:r>
    </w:p>
    <w:p w14:paraId="20C4E202"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that are thoroughly trained and experienced in the necessary crafts and completely familiar with the specified requirements and methods needed for proper performance of the work of this section.</w:t>
      </w:r>
    </w:p>
    <w:p w14:paraId="660CAA42" w14:textId="2C21E2E0" w:rsidR="00FD5B9B" w:rsidRDefault="00FD5B9B" w:rsidP="00FD5B9B">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three </w:t>
      </w:r>
      <w:r w:rsidR="00C53AA5">
        <w:rPr>
          <w:rFonts w:ascii="Arial" w:hAnsi="Arial"/>
          <w:sz w:val="20"/>
        </w:rPr>
        <w:t>years’ experience</w:t>
      </w:r>
      <w:r>
        <w:rPr>
          <w:rFonts w:ascii="Arial" w:hAnsi="Arial"/>
          <w:sz w:val="20"/>
        </w:rPr>
        <w:t xml:space="preserve"> installing cementitious coatings similar to that which is required for this project and who is acceptable to the manufacturer. </w:t>
      </w:r>
    </w:p>
    <w:p w14:paraId="3578AB50" w14:textId="77777777" w:rsidR="00FD5B9B" w:rsidRDefault="00FD5B9B" w:rsidP="00FD5B9B">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68DD968E" w14:textId="77777777" w:rsidR="00FD5B9B" w:rsidRPr="000D0D2C" w:rsidRDefault="00FD5B9B" w:rsidP="00FD5B9B">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Pr>
          <w:rFonts w:ascii="Arial" w:hAnsi="Arial"/>
          <w:sz w:val="20"/>
        </w:rPr>
        <w:tab/>
      </w:r>
      <w:r>
        <w:rPr>
          <w:rFonts w:ascii="Arial" w:hAnsi="Arial"/>
          <w:sz w:val="20"/>
        </w:rPr>
        <w:tab/>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7E97D66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9936E39"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036CDEAE"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2294BF3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4C3AFF84"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03A5998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677C0D0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2A78A9F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Repair of coating system.</w:t>
      </w:r>
    </w:p>
    <w:p w14:paraId="74C09B02"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8.</w:t>
      </w:r>
      <w:r>
        <w:rPr>
          <w:rFonts w:ascii="Arial" w:hAnsi="Arial"/>
          <w:sz w:val="20"/>
        </w:rPr>
        <w:tab/>
        <w:t>Coordination with other work.</w:t>
      </w:r>
    </w:p>
    <w:p w14:paraId="3DEEC669"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19EABF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3656B9AB"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C886CF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47988EB4"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5CC1B33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45FB0818"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D47388"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049F31CB"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053BC4"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6A0536">
        <w:rPr>
          <w:rFonts w:ascii="Arial" w:hAnsi="Arial"/>
          <w:sz w:val="20"/>
        </w:rPr>
        <w:t>Maintain environmental conditions (temperature, humidity, and ventilation) within the limits recommended by the manufacturer.</w:t>
      </w:r>
      <w:r w:rsidRPr="006A0536">
        <w:rPr>
          <w:rFonts w:ascii="Arial" w:hAnsi="Arial" w:cs="Arial"/>
          <w:sz w:val="20"/>
        </w:rPr>
        <w:t xml:space="preserve"> </w:t>
      </w:r>
    </w:p>
    <w:p w14:paraId="09BD216B" w14:textId="195CB584" w:rsidR="00FD5B9B" w:rsidRPr="006A0536" w:rsidRDefault="00FD5B9B" w:rsidP="00ED7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6A0536">
        <w:rPr>
          <w:rFonts w:ascii="Arial" w:hAnsi="Arial" w:cs="Arial"/>
          <w:sz w:val="20"/>
        </w:rPr>
        <w:tab/>
        <w:t>B.</w:t>
      </w:r>
      <w:r w:rsidRPr="006A0536">
        <w:rPr>
          <w:rFonts w:ascii="Arial" w:hAnsi="Arial" w:cs="Arial"/>
          <w:sz w:val="20"/>
        </w:rPr>
        <w:tab/>
      </w:r>
      <w:r w:rsidR="00ED78DA" w:rsidRPr="006A0536">
        <w:rPr>
          <w:rFonts w:ascii="Arial" w:hAnsi="Arial" w:cs="Arial"/>
          <w:sz w:val="20"/>
        </w:rPr>
        <w:t xml:space="preserve">All concrete should be tested for moisture before applying a seamless coating. If moisture emissions exceed 5 </w:t>
      </w:r>
      <w:proofErr w:type="spellStart"/>
      <w:r w:rsidR="00ED78DA" w:rsidRPr="006A0536">
        <w:rPr>
          <w:rFonts w:ascii="Arial" w:hAnsi="Arial" w:cs="Arial"/>
          <w:sz w:val="20"/>
        </w:rPr>
        <w:t>lbs</w:t>
      </w:r>
      <w:proofErr w:type="spellEnd"/>
      <w:r w:rsidR="00ED78DA" w:rsidRPr="006A0536">
        <w:rPr>
          <w:rFonts w:ascii="Arial" w:hAnsi="Arial" w:cs="Arial"/>
          <w:sz w:val="20"/>
        </w:rPr>
        <w:t xml:space="preserve">/1000 square feet (ASTM F1869) or if the relative humidity (RH) exceeds 75% (ASTM F2170), see EC-15 Moisture Vapor Barrier </w:t>
      </w:r>
      <w:r w:rsidR="000873F1" w:rsidRPr="006A0536">
        <w:rPr>
          <w:rFonts w:ascii="Arial" w:hAnsi="Arial" w:cs="Arial"/>
          <w:sz w:val="20"/>
        </w:rPr>
        <w:t>product</w:t>
      </w:r>
      <w:r w:rsidR="00ED78DA" w:rsidRPr="006A0536">
        <w:rPr>
          <w:rFonts w:ascii="Arial" w:hAnsi="Arial" w:cs="Arial"/>
          <w:sz w:val="20"/>
        </w:rPr>
        <w:t xml:space="preserve"> specification.</w:t>
      </w:r>
    </w:p>
    <w:p w14:paraId="46AFBAB7" w14:textId="57C8F4C1" w:rsidR="00FD5B9B" w:rsidRPr="0022227A" w:rsidRDefault="00FD5B9B" w:rsidP="2B51498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6A0536">
        <w:rPr>
          <w:rFonts w:ascii="Arial" w:hAnsi="Arial" w:cs="Arial"/>
          <w:sz w:val="20"/>
        </w:rPr>
        <w:tab/>
        <w:t>C.</w:t>
      </w:r>
      <w:r w:rsidRPr="006A0536">
        <w:rPr>
          <w:rFonts w:ascii="Arial" w:hAnsi="Arial" w:cs="Arial"/>
          <w:sz w:val="20"/>
        </w:rPr>
        <w:tab/>
        <w:t>Concrete must be at least 2500 psi.</w:t>
      </w:r>
    </w:p>
    <w:p w14:paraId="0F9BE5F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D.</w:t>
      </w:r>
      <w:r w:rsidRPr="0022227A">
        <w:rPr>
          <w:rFonts w:ascii="Arial" w:hAnsi="Arial" w:cs="Arial"/>
          <w:sz w:val="20"/>
        </w:rPr>
        <w:tab/>
        <w:t>Concrete must be cured for a minimum of 28 days before coating is applied.</w:t>
      </w:r>
    </w:p>
    <w:p w14:paraId="764E6BF0" w14:textId="77777777" w:rsidR="00FD5B9B" w:rsidRPr="00016BE9"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E.</w:t>
      </w:r>
      <w:r>
        <w:rPr>
          <w:rFonts w:ascii="Arial" w:hAnsi="Arial" w:cs="Arial"/>
          <w:sz w:val="20"/>
        </w:rPr>
        <w:tab/>
        <w:t>Schedule coating work to avoid excessive dust and airborne contaminates. Protect work areas from excessive dust and airborne contaminates during coating application.</w:t>
      </w:r>
    </w:p>
    <w:p w14:paraId="7FF721B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5312826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05B38A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62486C0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108817C1" w14:textId="77777777" w:rsidR="00FD5B9B" w:rsidRDefault="00FD5B9B" w:rsidP="00FD5B9B">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Upon completion of the work in this section provide a written warranty from the </w:t>
      </w:r>
      <w:r w:rsidRPr="000D0D2C">
        <w:rPr>
          <w:rFonts w:ascii="Arial" w:hAnsi="Arial"/>
          <w:sz w:val="20"/>
        </w:rPr>
        <w:t xml:space="preserve">manufacturer </w:t>
      </w:r>
    </w:p>
    <w:p w14:paraId="413CDF26" w14:textId="06D25E18" w:rsidR="00FD5B9B" w:rsidRPr="000D0D2C"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D0D2C">
        <w:rPr>
          <w:rFonts w:ascii="Arial" w:hAnsi="Arial"/>
          <w:sz w:val="20"/>
        </w:rPr>
        <w:t xml:space="preserve">against defects of materials for a period of 5 (five) </w:t>
      </w:r>
      <w:r w:rsidR="004D4EAA" w:rsidRPr="000D0D2C">
        <w:rPr>
          <w:rFonts w:ascii="Arial" w:hAnsi="Arial"/>
          <w:sz w:val="20"/>
        </w:rPr>
        <w:t>years.</w:t>
      </w:r>
      <w:r w:rsidR="004D4EAA">
        <w:rPr>
          <w:rFonts w:ascii="Arial" w:hAnsi="Arial"/>
          <w:sz w:val="20"/>
        </w:rPr>
        <w:t xml:space="preserve"> T</w:t>
      </w:r>
      <w:r w:rsidR="004D4EAA" w:rsidRPr="000D0D2C">
        <w:rPr>
          <w:rFonts w:ascii="Arial" w:hAnsi="Arial"/>
          <w:sz w:val="20"/>
        </w:rPr>
        <w:t>o</w:t>
      </w:r>
      <w:r w:rsidRPr="000D0D2C">
        <w:rPr>
          <w:rFonts w:ascii="Arial" w:hAnsi="Arial"/>
          <w:sz w:val="20"/>
        </w:rPr>
        <w:t xml:space="preserve"> obtain project specific warranty the coating system applicator must be a </w:t>
      </w:r>
      <w:proofErr w:type="spellStart"/>
      <w:r w:rsidRPr="000D0D2C">
        <w:rPr>
          <w:rFonts w:ascii="Arial" w:hAnsi="Arial"/>
          <w:sz w:val="20"/>
        </w:rPr>
        <w:t>Westcoat</w:t>
      </w:r>
      <w:proofErr w:type="spellEnd"/>
      <w:r w:rsidRPr="000D0D2C">
        <w:rPr>
          <w:rFonts w:ascii="Arial" w:hAnsi="Arial"/>
          <w:sz w:val="20"/>
        </w:rPr>
        <w:t xml:space="preserve"> Qualified Contractor/ Applicator and apply for warranty.</w:t>
      </w:r>
    </w:p>
    <w:p w14:paraId="4101652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99056E"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AC5EF2" w14:textId="77777777" w:rsidR="00FD5B9B" w:rsidRPr="00E6561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E65616">
        <w:rPr>
          <w:rFonts w:ascii="Arial" w:hAnsi="Arial"/>
          <w:b/>
          <w:sz w:val="20"/>
        </w:rPr>
        <w:t>PART 2</w:t>
      </w:r>
      <w:r w:rsidRPr="00E65616">
        <w:rPr>
          <w:rFonts w:ascii="Arial" w:hAnsi="Arial"/>
          <w:b/>
          <w:sz w:val="20"/>
        </w:rPr>
        <w:tab/>
        <w:t>PRODUCTS</w:t>
      </w:r>
    </w:p>
    <w:p w14:paraId="1299C43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D21FC4"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4DDBEF00"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C88EB42" w14:textId="20ED0ED3" w:rsidR="00FD5B9B" w:rsidRDefault="00FD5B9B" w:rsidP="2B51498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6A0536">
        <w:rPr>
          <w:rFonts w:ascii="Arial" w:hAnsi="Arial"/>
          <w:sz w:val="20"/>
        </w:rPr>
        <w:t>A.</w:t>
      </w:r>
      <w:r w:rsidRPr="006A0536">
        <w:rPr>
          <w:rFonts w:ascii="Arial" w:hAnsi="Arial"/>
          <w:sz w:val="20"/>
        </w:rPr>
        <w:tab/>
      </w:r>
      <w:r w:rsidR="00ED78DA" w:rsidRPr="006A0536">
        <w:rPr>
          <w:rFonts w:ascii="Arial" w:hAnsi="Arial"/>
          <w:sz w:val="20"/>
        </w:rPr>
        <w:t xml:space="preserve">Acceptable manufacturer: </w:t>
      </w:r>
      <w:proofErr w:type="spellStart"/>
      <w:r w:rsidR="00ED78DA" w:rsidRPr="006A0536">
        <w:rPr>
          <w:rFonts w:ascii="Arial" w:hAnsi="Arial"/>
          <w:sz w:val="20"/>
        </w:rPr>
        <w:t>Westcoat</w:t>
      </w:r>
      <w:proofErr w:type="spellEnd"/>
      <w:r w:rsidR="00ED78DA" w:rsidRPr="006A0536">
        <w:rPr>
          <w:rFonts w:ascii="Arial" w:hAnsi="Arial"/>
          <w:sz w:val="20"/>
        </w:rPr>
        <w:t xml:space="preserve"> Specialty Coatings; 4007 Lockridge St • San Diego, CA 92102, San Diego, CA 92102. Telephone 800-250-4519. Fax 619-255-7187. Web</w:t>
      </w:r>
      <w:r w:rsidR="000873F1" w:rsidRPr="006A0536">
        <w:rPr>
          <w:rFonts w:ascii="Arial" w:hAnsi="Arial"/>
          <w:sz w:val="20"/>
        </w:rPr>
        <w:t>s</w:t>
      </w:r>
      <w:r w:rsidR="00ED78DA" w:rsidRPr="006A0536">
        <w:rPr>
          <w:rFonts w:ascii="Arial" w:hAnsi="Arial"/>
          <w:sz w:val="20"/>
        </w:rPr>
        <w:t>ite: www.westcoat.com.</w:t>
      </w:r>
    </w:p>
    <w:p w14:paraId="3461D779"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A06F04"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3CF2D8B6"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5A520DD"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A.     As basis of design </w:t>
      </w:r>
      <w:proofErr w:type="spellStart"/>
      <w:r>
        <w:rPr>
          <w:rFonts w:ascii="Arial" w:hAnsi="Arial"/>
          <w:sz w:val="20"/>
        </w:rPr>
        <w:t>Westcoat</w:t>
      </w:r>
      <w:proofErr w:type="spellEnd"/>
      <w:r>
        <w:rPr>
          <w:rFonts w:ascii="Arial" w:hAnsi="Arial"/>
          <w:sz w:val="20"/>
        </w:rPr>
        <w:t xml:space="preserve"> Stamp-It System (no substitutions will be accepted): ¼ inch polymer modified cementitious overlay that creates the look of stamped concrete.</w:t>
      </w:r>
    </w:p>
    <w:p w14:paraId="0FB78278"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5B1A364"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1FC39945"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449773C" w14:textId="77777777" w:rsidR="00FD5B9B" w:rsidRDefault="00FD5B9B" w:rsidP="00FD5B9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Texture Coat Stamp-It System (no substitutions will be accepted): Decorative cementitious overlay designed to transform concrete into a decorative stamped finish.</w:t>
      </w:r>
    </w:p>
    <w:p w14:paraId="16F2053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t>1.</w:t>
      </w:r>
      <w:r>
        <w:rPr>
          <w:rFonts w:ascii="Arial" w:hAnsi="Arial"/>
          <w:sz w:val="20"/>
        </w:rPr>
        <w:tab/>
        <w:t>Primer: EC-11 Water-Based Epoxy Primer 250 to 300 square feet per gallon. Immediately broadcast #30 silica sand lightly into wet EC-11 Primer.</w:t>
      </w:r>
    </w:p>
    <w:p w14:paraId="7A5622AA" w14:textId="21EC2D03" w:rsidR="00FD5B9B" w:rsidRDefault="00FD5B9B" w:rsidP="00ED7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r>
      <w:r w:rsidRPr="2B51498C">
        <w:rPr>
          <w:rFonts w:ascii="Arial" w:hAnsi="Arial"/>
          <w:sz w:val="20"/>
        </w:rPr>
        <w:t>2.</w:t>
      </w:r>
      <w:r>
        <w:rPr>
          <w:rFonts w:ascii="Arial" w:hAnsi="Arial"/>
          <w:sz w:val="20"/>
        </w:rPr>
        <w:tab/>
      </w:r>
      <w:r w:rsidRPr="2B51498C">
        <w:rPr>
          <w:rFonts w:ascii="Arial" w:hAnsi="Arial"/>
          <w:sz w:val="20"/>
        </w:rPr>
        <w:t>Stamp Layer: Combine and mix one 50 pound bag of TC-6 Stamp Texture Cement with 4 to 5 quarts of water and TC-40 Liquid Colorant – 1 to 4 ounces. Apply with gauge rake at 25 square feet per batch. Once firm, spray CA-20 Stamp Release over cement and stamps. Impress stamps onto the surface to effect desired texture.</w:t>
      </w:r>
    </w:p>
    <w:p w14:paraId="23F7AB4C" w14:textId="020D47B6" w:rsidR="00FD5B9B" w:rsidRDefault="00FD5B9B" w:rsidP="2B51498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00"/>
        <w:rPr>
          <w:rFonts w:ascii="Arial" w:hAnsi="Arial"/>
          <w:sz w:val="20"/>
        </w:rPr>
      </w:pPr>
      <w:r>
        <w:rPr>
          <w:rFonts w:ascii="Arial" w:hAnsi="Arial"/>
          <w:sz w:val="20"/>
        </w:rPr>
        <w:tab/>
      </w:r>
      <w:r>
        <w:rPr>
          <w:rFonts w:ascii="Arial" w:hAnsi="Arial"/>
          <w:sz w:val="20"/>
        </w:rPr>
        <w:tab/>
      </w:r>
      <w:r w:rsidRPr="2B51498C">
        <w:rPr>
          <w:rFonts w:ascii="Arial" w:hAnsi="Arial"/>
          <w:sz w:val="20"/>
        </w:rPr>
        <w:t>3.</w:t>
      </w:r>
      <w:r>
        <w:rPr>
          <w:rFonts w:ascii="Arial" w:hAnsi="Arial"/>
          <w:sz w:val="20"/>
        </w:rPr>
        <w:tab/>
      </w:r>
      <w:r w:rsidRPr="2B51498C">
        <w:rPr>
          <w:rFonts w:ascii="Arial" w:hAnsi="Arial"/>
          <w:sz w:val="20"/>
        </w:rPr>
        <w:t>Coloring Options: Apply desired SC-35 Water Based Stain or SC-30 Acid Stain.</w:t>
      </w:r>
    </w:p>
    <w:p w14:paraId="2E53A740" w14:textId="589DF803" w:rsidR="00FD5B9B" w:rsidRDefault="00FD5B9B" w:rsidP="2B51498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r>
      <w:r w:rsidRPr="2B51498C">
        <w:rPr>
          <w:rFonts w:ascii="Arial" w:hAnsi="Arial"/>
          <w:sz w:val="20"/>
        </w:rPr>
        <w:t>4.</w:t>
      </w:r>
      <w:r>
        <w:rPr>
          <w:rFonts w:ascii="Arial" w:hAnsi="Arial"/>
          <w:sz w:val="20"/>
        </w:rPr>
        <w:tab/>
      </w:r>
      <w:r w:rsidRPr="2B51498C">
        <w:rPr>
          <w:rFonts w:ascii="Arial" w:hAnsi="Arial"/>
          <w:sz w:val="20"/>
        </w:rPr>
        <w:t xml:space="preserve">Sealer: Apply SC-70 Acrylic Lacquer Sealer </w:t>
      </w:r>
      <w:r w:rsidR="004D4EAA">
        <w:rPr>
          <w:rFonts w:ascii="Arial" w:hAnsi="Arial"/>
          <w:sz w:val="20"/>
        </w:rPr>
        <w:t>at 200-300 square-feet per gallon</w:t>
      </w:r>
      <w:r w:rsidRPr="2B51498C">
        <w:rPr>
          <w:rFonts w:ascii="Arial" w:hAnsi="Arial"/>
          <w:sz w:val="20"/>
        </w:rPr>
        <w:t>.</w:t>
      </w:r>
    </w:p>
    <w:p w14:paraId="0562CB0E"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AD7558"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2.04</w:t>
      </w:r>
      <w:r>
        <w:rPr>
          <w:rFonts w:ascii="Arial" w:hAnsi="Arial"/>
          <w:sz w:val="20"/>
        </w:rPr>
        <w:tab/>
        <w:t>ACCESSORIES</w:t>
      </w:r>
    </w:p>
    <w:p w14:paraId="34CE0A41" w14:textId="77777777" w:rsidR="00FD5B9B" w:rsidRDefault="00FD5B9B" w:rsidP="00FD5B9B">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18756D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Pr>
          <w:rFonts w:ascii="Arial" w:hAnsi="Arial"/>
          <w:sz w:val="20"/>
        </w:rPr>
        <w:t>A.</w:t>
      </w:r>
      <w:r>
        <w:rPr>
          <w:rFonts w:ascii="Arial" w:hAnsi="Arial"/>
          <w:sz w:val="20"/>
        </w:rPr>
        <w:tab/>
        <w:t xml:space="preserve">Supplemental Materials: </w:t>
      </w:r>
    </w:p>
    <w:p w14:paraId="4CC8CA36" w14:textId="35999DB6" w:rsidR="000873F1" w:rsidRDefault="00FD5B9B" w:rsidP="000873F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sz w:val="20"/>
        </w:rPr>
        <w:tab/>
      </w:r>
      <w:r>
        <w:rPr>
          <w:rFonts w:ascii="Arial" w:hAnsi="Arial"/>
          <w:sz w:val="20"/>
        </w:rPr>
        <w:tab/>
      </w:r>
      <w:r w:rsidR="000873F1">
        <w:rPr>
          <w:rFonts w:ascii="Arial" w:hAnsi="Arial"/>
          <w:color w:val="000000" w:themeColor="text1"/>
          <w:sz w:val="20"/>
        </w:rPr>
        <w:t>1</w:t>
      </w:r>
      <w:r w:rsidR="000873F1" w:rsidRPr="00371007">
        <w:rPr>
          <w:rFonts w:ascii="Arial" w:hAnsi="Arial"/>
          <w:color w:val="000000" w:themeColor="text1"/>
          <w:sz w:val="20"/>
        </w:rPr>
        <w:t>.</w:t>
      </w:r>
      <w:r w:rsidR="000873F1" w:rsidRPr="00371007">
        <w:rPr>
          <w:rFonts w:ascii="Arial" w:hAnsi="Arial"/>
          <w:color w:val="000000" w:themeColor="text1"/>
          <w:sz w:val="20"/>
        </w:rPr>
        <w:tab/>
        <w:t xml:space="preserve">Patching materials shall be EC-72 </w:t>
      </w:r>
      <w:r w:rsidR="000873F1">
        <w:rPr>
          <w:rFonts w:ascii="Arial" w:hAnsi="Arial"/>
          <w:color w:val="000000" w:themeColor="text1"/>
          <w:sz w:val="20"/>
        </w:rPr>
        <w:t>E</w:t>
      </w:r>
      <w:r w:rsidR="000873F1" w:rsidRPr="00371007">
        <w:rPr>
          <w:rFonts w:ascii="Arial" w:hAnsi="Arial"/>
          <w:color w:val="000000" w:themeColor="text1"/>
          <w:sz w:val="20"/>
        </w:rPr>
        <w:t>poxy</w:t>
      </w:r>
      <w:r w:rsidR="000873F1">
        <w:rPr>
          <w:rFonts w:ascii="Arial" w:hAnsi="Arial"/>
          <w:color w:val="000000" w:themeColor="text1"/>
          <w:sz w:val="20"/>
        </w:rPr>
        <w:t xml:space="preserve"> Patch</w:t>
      </w:r>
      <w:r w:rsidR="000873F1" w:rsidRPr="00371007">
        <w:rPr>
          <w:rFonts w:ascii="Arial" w:hAnsi="Arial"/>
          <w:color w:val="000000" w:themeColor="text1"/>
          <w:sz w:val="20"/>
        </w:rPr>
        <w:t xml:space="preserve"> </w:t>
      </w:r>
      <w:r w:rsidR="000873F1">
        <w:rPr>
          <w:rFonts w:ascii="Arial" w:hAnsi="Arial"/>
          <w:color w:val="000000" w:themeColor="text1"/>
          <w:sz w:val="20"/>
        </w:rPr>
        <w:t>G</w:t>
      </w:r>
      <w:r w:rsidR="000873F1" w:rsidRPr="00371007">
        <w:rPr>
          <w:rFonts w:ascii="Arial" w:hAnsi="Arial"/>
          <w:color w:val="000000" w:themeColor="text1"/>
          <w:sz w:val="20"/>
        </w:rPr>
        <w:t>el</w:t>
      </w:r>
      <w:r w:rsidR="000873F1">
        <w:rPr>
          <w:rFonts w:ascii="Arial" w:hAnsi="Arial"/>
          <w:color w:val="000000" w:themeColor="text1"/>
          <w:sz w:val="20"/>
        </w:rPr>
        <w:t>.</w:t>
      </w:r>
    </w:p>
    <w:p w14:paraId="4E026643" w14:textId="77777777" w:rsidR="000873F1" w:rsidRPr="00D5445F" w:rsidRDefault="000873F1" w:rsidP="000873F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color w:val="000000" w:themeColor="text1"/>
          <w:sz w:val="20"/>
        </w:rPr>
        <w:tab/>
      </w:r>
      <w:r>
        <w:rPr>
          <w:rFonts w:ascii="Arial" w:hAnsi="Arial"/>
          <w:color w:val="000000" w:themeColor="text1"/>
          <w:sz w:val="20"/>
        </w:rPr>
        <w:tab/>
        <w:t>2.</w:t>
      </w:r>
      <w:r>
        <w:rPr>
          <w:rFonts w:ascii="Arial" w:hAnsi="Arial"/>
          <w:color w:val="000000" w:themeColor="text1"/>
          <w:sz w:val="20"/>
        </w:rPr>
        <w:tab/>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57B17FFA" w14:textId="0B0CFCE9" w:rsidR="00FD5B9B" w:rsidRDefault="00FD5B9B" w:rsidP="000873F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000873F1">
        <w:rPr>
          <w:rFonts w:ascii="Arial" w:hAnsi="Arial"/>
          <w:sz w:val="20"/>
        </w:rPr>
        <w:t>3</w:t>
      </w:r>
      <w:r>
        <w:rPr>
          <w:rFonts w:ascii="Arial" w:hAnsi="Arial"/>
          <w:sz w:val="20"/>
        </w:rPr>
        <w:t>.</w:t>
      </w:r>
      <w:r>
        <w:rPr>
          <w:rFonts w:ascii="Arial" w:hAnsi="Arial"/>
          <w:sz w:val="20"/>
        </w:rPr>
        <w:tab/>
        <w:t>WP-47-3 Seam Tape for crack repair.</w:t>
      </w:r>
    </w:p>
    <w:p w14:paraId="0A57BE3A" w14:textId="1D2EB0C1" w:rsidR="000873F1" w:rsidRPr="006A0536" w:rsidRDefault="00FD5B9B" w:rsidP="00ED7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0873F1">
        <w:rPr>
          <w:rFonts w:ascii="Arial" w:hAnsi="Arial"/>
          <w:sz w:val="20"/>
        </w:rPr>
        <w:tab/>
        <w:t>4.</w:t>
      </w:r>
      <w:r w:rsidR="000873F1">
        <w:rPr>
          <w:rFonts w:ascii="Arial" w:hAnsi="Arial"/>
          <w:sz w:val="20"/>
        </w:rPr>
        <w:tab/>
      </w:r>
      <w:r w:rsidR="000873F1" w:rsidRPr="006A0536">
        <w:rPr>
          <w:rFonts w:ascii="Arial" w:hAnsi="Arial"/>
          <w:sz w:val="20"/>
        </w:rPr>
        <w:t>Optional aggregate shall be CA-30 Small Safe Grip, CA-31 Large Safe Grip, or other sand designed to meet the owners skid resistance requirements.</w:t>
      </w:r>
    </w:p>
    <w:p w14:paraId="233F925D" w14:textId="4268CBA6" w:rsidR="000873F1" w:rsidRPr="006A0536" w:rsidRDefault="000873F1" w:rsidP="00ED7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Pr="006A0536">
        <w:rPr>
          <w:rFonts w:ascii="Arial" w:hAnsi="Arial"/>
          <w:sz w:val="20"/>
        </w:rPr>
        <w:tab/>
        <w:t>Optional Topcoats:</w:t>
      </w:r>
    </w:p>
    <w:p w14:paraId="53A32F52" w14:textId="00669E21" w:rsidR="000873F1" w:rsidRPr="006A0536" w:rsidRDefault="00ED78DA" w:rsidP="000873F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A0536">
        <w:rPr>
          <w:rFonts w:ascii="Arial" w:hAnsi="Arial"/>
          <w:sz w:val="20"/>
        </w:rPr>
        <w:tab/>
      </w:r>
      <w:r w:rsidR="000873F1" w:rsidRPr="006A0536">
        <w:rPr>
          <w:rFonts w:ascii="Arial" w:hAnsi="Arial"/>
          <w:sz w:val="20"/>
        </w:rPr>
        <w:tab/>
        <w:t>5.</w:t>
      </w:r>
      <w:r w:rsidR="000873F1" w:rsidRPr="006A0536">
        <w:rPr>
          <w:rFonts w:ascii="Arial" w:hAnsi="Arial"/>
          <w:sz w:val="20"/>
        </w:rPr>
        <w:tab/>
        <w:t xml:space="preserve">SC-65G WB Gloss Polyurethane may </w:t>
      </w:r>
      <w:r w:rsidR="000873F1" w:rsidRPr="006A0536">
        <w:rPr>
          <w:rFonts w:ascii="Arial" w:hAnsi="Arial"/>
          <w:color w:val="000000" w:themeColor="text1"/>
          <w:sz w:val="20"/>
        </w:rPr>
        <w:t>be used IN LIEU of SC-70 when a low odor, solvent free, mar and chemical resistant gloss finish is required.</w:t>
      </w:r>
    </w:p>
    <w:p w14:paraId="365B373A" w14:textId="0226FDF6" w:rsidR="000873F1" w:rsidRPr="006A0536" w:rsidRDefault="000873F1" w:rsidP="000873F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A0536">
        <w:rPr>
          <w:rFonts w:ascii="Arial" w:hAnsi="Arial"/>
          <w:color w:val="000000" w:themeColor="text1"/>
          <w:sz w:val="20"/>
        </w:rPr>
        <w:tab/>
      </w:r>
      <w:r w:rsidRPr="006A0536">
        <w:rPr>
          <w:rFonts w:ascii="Arial" w:hAnsi="Arial"/>
          <w:color w:val="000000" w:themeColor="text1"/>
          <w:sz w:val="20"/>
        </w:rPr>
        <w:tab/>
        <w:t>6.</w:t>
      </w:r>
      <w:r w:rsidRPr="006A0536">
        <w:rPr>
          <w:rFonts w:ascii="Arial" w:hAnsi="Arial"/>
          <w:color w:val="000000" w:themeColor="text1"/>
          <w:sz w:val="20"/>
        </w:rPr>
        <w:tab/>
        <w:t>SC-65SG WB Semi-Gloss Polyurethane may be used IN LIEU of SC-70 when a low odor, solvent free, mar and chemical resistant semi-gloss finish is required.</w:t>
      </w:r>
    </w:p>
    <w:p w14:paraId="64628F20" w14:textId="15EE0E62" w:rsidR="000873F1" w:rsidRPr="006A0536" w:rsidRDefault="000873F1" w:rsidP="000873F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A0536">
        <w:rPr>
          <w:rFonts w:ascii="Arial" w:hAnsi="Arial"/>
          <w:color w:val="000000" w:themeColor="text1"/>
          <w:sz w:val="20"/>
        </w:rPr>
        <w:tab/>
      </w:r>
      <w:r w:rsidRPr="006A0536">
        <w:rPr>
          <w:rFonts w:ascii="Arial" w:hAnsi="Arial"/>
          <w:color w:val="000000" w:themeColor="text1"/>
          <w:sz w:val="20"/>
        </w:rPr>
        <w:tab/>
        <w:t>7.</w:t>
      </w:r>
      <w:r w:rsidRPr="006A0536">
        <w:rPr>
          <w:rFonts w:ascii="Arial" w:hAnsi="Arial"/>
          <w:color w:val="000000" w:themeColor="text1"/>
          <w:sz w:val="20"/>
        </w:rPr>
        <w:tab/>
        <w:t xml:space="preserve">SC-65F WB Flat Polyurethane may be used OVER the SC-65G Gloss or SC-65SG Semi-Gloss, when low odor, solvent free, mar and chemical resistant flat finish is required. </w:t>
      </w:r>
    </w:p>
    <w:p w14:paraId="34199D69" w14:textId="73958DB1" w:rsidR="000873F1" w:rsidRPr="006A0536" w:rsidRDefault="000873F1" w:rsidP="000873F1">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A0536">
        <w:rPr>
          <w:rFonts w:ascii="Arial" w:hAnsi="Arial"/>
          <w:color w:val="000000" w:themeColor="text1"/>
          <w:sz w:val="20"/>
        </w:rPr>
        <w:tab/>
      </w:r>
      <w:r w:rsidRPr="006A0536">
        <w:rPr>
          <w:rFonts w:ascii="Arial" w:hAnsi="Arial"/>
          <w:color w:val="000000" w:themeColor="text1"/>
          <w:sz w:val="20"/>
        </w:rPr>
        <w:tab/>
        <w:t>8.</w:t>
      </w:r>
      <w:r w:rsidRPr="006A0536">
        <w:rPr>
          <w:rFonts w:ascii="Arial" w:hAnsi="Arial"/>
          <w:color w:val="000000" w:themeColor="text1"/>
          <w:sz w:val="20"/>
        </w:rPr>
        <w:tab/>
        <w:t>EC-95</w:t>
      </w:r>
      <w:r w:rsidR="00FA0238">
        <w:rPr>
          <w:rFonts w:ascii="Arial" w:hAnsi="Arial"/>
          <w:color w:val="000000" w:themeColor="text1"/>
          <w:sz w:val="20"/>
        </w:rPr>
        <w:t>G Gloss</w:t>
      </w:r>
      <w:r w:rsidRPr="006A0536">
        <w:rPr>
          <w:rFonts w:ascii="Arial" w:hAnsi="Arial"/>
          <w:color w:val="000000" w:themeColor="text1"/>
          <w:sz w:val="20"/>
        </w:rPr>
        <w:t xml:space="preserve"> Polyurethane Topcoat may be used IN LIEU of SC-70 when a </w:t>
      </w:r>
      <w:r w:rsidR="00FA0238">
        <w:rPr>
          <w:rFonts w:ascii="Arial" w:hAnsi="Arial"/>
          <w:color w:val="000000" w:themeColor="text1"/>
          <w:sz w:val="20"/>
        </w:rPr>
        <w:t xml:space="preserve">gloss, </w:t>
      </w:r>
      <w:r w:rsidRPr="006A0536">
        <w:rPr>
          <w:rFonts w:ascii="Arial" w:hAnsi="Arial"/>
          <w:color w:val="000000" w:themeColor="text1"/>
          <w:sz w:val="20"/>
        </w:rPr>
        <w:t xml:space="preserve">solvent-based polyurethane is required. </w:t>
      </w:r>
    </w:p>
    <w:p w14:paraId="2946DB82" w14:textId="235094D5" w:rsidR="00FD5B9B" w:rsidRPr="006A0536" w:rsidRDefault="000873F1" w:rsidP="006A0536">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6A0536">
        <w:rPr>
          <w:rFonts w:ascii="Arial" w:hAnsi="Arial"/>
          <w:color w:val="000000" w:themeColor="text1"/>
          <w:sz w:val="20"/>
        </w:rPr>
        <w:tab/>
      </w:r>
      <w:r w:rsidRPr="006A0536">
        <w:rPr>
          <w:rFonts w:ascii="Arial" w:hAnsi="Arial"/>
          <w:color w:val="000000" w:themeColor="text1"/>
          <w:sz w:val="20"/>
        </w:rPr>
        <w:tab/>
        <w:t>9.</w:t>
      </w:r>
      <w:r w:rsidRPr="006A0536">
        <w:rPr>
          <w:rFonts w:ascii="Arial" w:hAnsi="Arial"/>
          <w:color w:val="000000" w:themeColor="text1"/>
          <w:sz w:val="20"/>
        </w:rPr>
        <w:tab/>
        <w:t>EC-9</w:t>
      </w:r>
      <w:r w:rsidR="00FA0238">
        <w:rPr>
          <w:rFonts w:ascii="Arial" w:hAnsi="Arial"/>
          <w:color w:val="000000" w:themeColor="text1"/>
          <w:sz w:val="20"/>
        </w:rPr>
        <w:t>5F</w:t>
      </w:r>
      <w:r w:rsidRPr="006A0536">
        <w:rPr>
          <w:rFonts w:ascii="Arial" w:hAnsi="Arial"/>
          <w:color w:val="000000" w:themeColor="text1"/>
          <w:sz w:val="20"/>
        </w:rPr>
        <w:t xml:space="preserve"> </w:t>
      </w:r>
      <w:r w:rsidR="00FA0238">
        <w:rPr>
          <w:rFonts w:ascii="Arial" w:hAnsi="Arial"/>
          <w:color w:val="000000" w:themeColor="text1"/>
          <w:sz w:val="20"/>
        </w:rPr>
        <w:t>Flat</w:t>
      </w:r>
      <w:r w:rsidRPr="006A0536">
        <w:rPr>
          <w:rFonts w:ascii="Arial" w:hAnsi="Arial"/>
          <w:color w:val="000000" w:themeColor="text1"/>
          <w:sz w:val="20"/>
        </w:rPr>
        <w:t xml:space="preserve"> Polyurethane Topcoat may be used OVER EC-95</w:t>
      </w:r>
      <w:r w:rsidR="00FA0238">
        <w:rPr>
          <w:rFonts w:ascii="Arial" w:hAnsi="Arial"/>
          <w:color w:val="000000" w:themeColor="text1"/>
          <w:sz w:val="20"/>
        </w:rPr>
        <w:t>G</w:t>
      </w:r>
      <w:r w:rsidRPr="006A0536">
        <w:rPr>
          <w:rFonts w:ascii="Arial" w:hAnsi="Arial"/>
          <w:color w:val="000000" w:themeColor="text1"/>
          <w:sz w:val="20"/>
        </w:rPr>
        <w:t xml:space="preserve"> when a</w:t>
      </w:r>
      <w:r w:rsidR="00FA0238">
        <w:rPr>
          <w:rFonts w:ascii="Arial" w:hAnsi="Arial"/>
          <w:color w:val="000000" w:themeColor="text1"/>
          <w:sz w:val="20"/>
        </w:rPr>
        <w:t xml:space="preserve"> flat</w:t>
      </w:r>
      <w:r w:rsidRPr="006A0536">
        <w:rPr>
          <w:rFonts w:ascii="Arial" w:hAnsi="Arial"/>
          <w:color w:val="000000" w:themeColor="text1"/>
          <w:sz w:val="20"/>
        </w:rPr>
        <w:t>, solvent-based polyurethane topcoat is required</w:t>
      </w:r>
    </w:p>
    <w:p w14:paraId="5997CC1D"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834CE9"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6A0536">
        <w:rPr>
          <w:rFonts w:ascii="Arial" w:hAnsi="Arial"/>
          <w:b/>
          <w:sz w:val="20"/>
        </w:rPr>
        <w:t>PART 3</w:t>
      </w:r>
      <w:r w:rsidRPr="006A0536">
        <w:rPr>
          <w:rFonts w:ascii="Arial" w:hAnsi="Arial"/>
          <w:b/>
          <w:sz w:val="20"/>
        </w:rPr>
        <w:tab/>
        <w:t>EXECUTION</w:t>
      </w:r>
    </w:p>
    <w:p w14:paraId="110FFD37"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64EC9E6"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A0536">
        <w:rPr>
          <w:rFonts w:ascii="Arial" w:hAnsi="Arial"/>
          <w:sz w:val="20"/>
        </w:rPr>
        <w:t>3.01</w:t>
      </w:r>
      <w:r w:rsidRPr="006A0536">
        <w:rPr>
          <w:rFonts w:ascii="Arial" w:hAnsi="Arial"/>
          <w:sz w:val="20"/>
        </w:rPr>
        <w:tab/>
        <w:t>EXAMINATION</w:t>
      </w:r>
    </w:p>
    <w:p w14:paraId="6B699379"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91986B"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6A0536">
        <w:rPr>
          <w:rFonts w:ascii="Arial" w:hAnsi="Arial"/>
          <w:sz w:val="20"/>
        </w:rPr>
        <w:tab/>
        <w:t xml:space="preserve">A. </w:t>
      </w:r>
      <w:r w:rsidRPr="006A0536">
        <w:rPr>
          <w:rFonts w:ascii="Arial" w:hAnsi="Arial"/>
          <w:sz w:val="20"/>
        </w:rPr>
        <w:tab/>
        <w:t>Verification of Conditions.</w:t>
      </w:r>
    </w:p>
    <w:p w14:paraId="6CD5899F"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Pr="006A0536">
        <w:rPr>
          <w:rFonts w:ascii="Arial" w:hAnsi="Arial"/>
          <w:sz w:val="20"/>
        </w:rPr>
        <w:tab/>
        <w:t>1.</w:t>
      </w:r>
      <w:r w:rsidRPr="006A0536">
        <w:rPr>
          <w:rFonts w:ascii="Arial" w:hAnsi="Arial"/>
          <w:sz w:val="20"/>
        </w:rPr>
        <w:tab/>
        <w:t>Inspect all surfaces to receive cementitious coating. Verify that surfaces are dry, clean, and free of contaminates that would prevent epoxy flooring from properly adhering to the surface.</w:t>
      </w:r>
    </w:p>
    <w:p w14:paraId="0C18EF5C" w14:textId="0A9D97C5" w:rsidR="00FD5B9B" w:rsidRPr="006A0536" w:rsidRDefault="00FD5B9B" w:rsidP="004D4EA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Pr="006A0536">
        <w:rPr>
          <w:rFonts w:ascii="Arial" w:hAnsi="Arial"/>
          <w:sz w:val="20"/>
        </w:rPr>
        <w:tab/>
        <w:t>2.</w:t>
      </w:r>
      <w:r w:rsidRPr="006A0536">
        <w:rPr>
          <w:rFonts w:ascii="Arial" w:hAnsi="Arial"/>
          <w:sz w:val="20"/>
        </w:rPr>
        <w:tab/>
        <w:t>Conduct calcium chloride testing according to ASTM F1869.</w:t>
      </w:r>
    </w:p>
    <w:p w14:paraId="163A6A87" w14:textId="22745844"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Pr="006A0536">
        <w:rPr>
          <w:rFonts w:ascii="Arial" w:hAnsi="Arial"/>
          <w:sz w:val="20"/>
        </w:rPr>
        <w:tab/>
      </w:r>
      <w:r w:rsidR="00C53AA5" w:rsidRPr="006A0536">
        <w:rPr>
          <w:rFonts w:ascii="Arial" w:hAnsi="Arial"/>
          <w:sz w:val="20"/>
        </w:rPr>
        <w:t>3</w:t>
      </w:r>
      <w:r w:rsidRPr="006A0536">
        <w:rPr>
          <w:rFonts w:ascii="Arial" w:hAnsi="Arial"/>
          <w:sz w:val="20"/>
        </w:rPr>
        <w:t>.</w:t>
      </w:r>
      <w:r w:rsidRPr="006A0536">
        <w:rPr>
          <w:rFonts w:ascii="Arial" w:hAnsi="Arial"/>
          <w:sz w:val="20"/>
        </w:rPr>
        <w:tab/>
        <w:t>Before starting work, report in writing to the authority having jurisdiction any unsatisfactory conditions.</w:t>
      </w:r>
    </w:p>
    <w:p w14:paraId="3FE9F23F"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321D977"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3.02</w:t>
      </w:r>
      <w:r w:rsidRPr="006A0536">
        <w:rPr>
          <w:rFonts w:ascii="Arial" w:hAnsi="Arial"/>
          <w:sz w:val="20"/>
        </w:rPr>
        <w:tab/>
        <w:t>SURFACE PREPARATION</w:t>
      </w:r>
    </w:p>
    <w:p w14:paraId="1F72F646" w14:textId="77777777" w:rsidR="00FD5B9B" w:rsidRPr="006A053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18CAC51" w14:textId="77777777" w:rsidR="00FD5B9B" w:rsidRPr="006A0536" w:rsidRDefault="00FD5B9B" w:rsidP="00FD5B9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t>A.</w:t>
      </w:r>
      <w:r w:rsidRPr="006A0536">
        <w:rPr>
          <w:rFonts w:ascii="Arial" w:hAnsi="Arial"/>
          <w:sz w:val="20"/>
        </w:rPr>
        <w:tab/>
        <w:t xml:space="preserve">Prepare surfaces using methods recommended by the manufacturer for achieving the best result </w:t>
      </w:r>
    </w:p>
    <w:p w14:paraId="7A058D5E" w14:textId="5AD4105F" w:rsidR="00FD5B9B" w:rsidRPr="006A0536" w:rsidRDefault="00FD5B9B" w:rsidP="00FD5B9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Pr="006A0536">
        <w:rPr>
          <w:rFonts w:ascii="Arial" w:hAnsi="Arial"/>
          <w:sz w:val="20"/>
        </w:rPr>
        <w:tab/>
        <w:t>for the substrate under the project conditions.</w:t>
      </w:r>
    </w:p>
    <w:p w14:paraId="1484E202" w14:textId="215FAB53" w:rsidR="004D4EAA" w:rsidRPr="006A0536" w:rsidRDefault="004D4EAA" w:rsidP="00FD5B9B">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t>B.</w:t>
      </w:r>
      <w:r w:rsidRPr="006A0536">
        <w:rPr>
          <w:rFonts w:ascii="Arial" w:hAnsi="Arial"/>
          <w:sz w:val="20"/>
        </w:rPr>
        <w:tab/>
        <w:t>Prepare concrete to a profile equal to CSP 4-6 as specified by ICRI.</w:t>
      </w:r>
    </w:p>
    <w:p w14:paraId="3899D894" w14:textId="1DA054F1" w:rsidR="00FD5B9B" w:rsidRDefault="00ED78DA" w:rsidP="2B51498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6A0536">
        <w:rPr>
          <w:rFonts w:ascii="Arial" w:hAnsi="Arial"/>
          <w:sz w:val="20"/>
        </w:rPr>
        <w:tab/>
      </w:r>
      <w:r w:rsidR="004D4EAA" w:rsidRPr="006A0536">
        <w:rPr>
          <w:rFonts w:ascii="Arial" w:hAnsi="Arial"/>
          <w:sz w:val="20"/>
        </w:rPr>
        <w:t>C</w:t>
      </w:r>
      <w:r w:rsidR="00FD5B9B" w:rsidRPr="006A0536">
        <w:rPr>
          <w:rFonts w:ascii="Arial" w:hAnsi="Arial"/>
          <w:sz w:val="20"/>
        </w:rPr>
        <w:t>.</w:t>
      </w:r>
      <w:r w:rsidR="00FD5B9B" w:rsidRPr="006A0536">
        <w:rPr>
          <w:rFonts w:ascii="Arial" w:hAnsi="Arial"/>
          <w:sz w:val="20"/>
        </w:rPr>
        <w:tab/>
        <w:t>Clean Surfaces thoroughly prior to installation.</w:t>
      </w:r>
    </w:p>
    <w:p w14:paraId="118A0800" w14:textId="0867F733"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4D4EAA">
        <w:rPr>
          <w:rFonts w:ascii="Arial" w:hAnsi="Arial"/>
          <w:sz w:val="20"/>
        </w:rPr>
        <w:t>D</w:t>
      </w:r>
      <w:r>
        <w:rPr>
          <w:rFonts w:ascii="Arial" w:hAnsi="Arial"/>
          <w:sz w:val="20"/>
        </w:rPr>
        <w:t>.</w:t>
      </w:r>
      <w:r>
        <w:rPr>
          <w:rFonts w:ascii="Arial" w:hAnsi="Arial"/>
          <w:sz w:val="20"/>
        </w:rPr>
        <w:tab/>
        <w:t xml:space="preserve">Rout and clean moving cracks and joints: fill with manufacturer’s recommended flexible </w:t>
      </w:r>
    </w:p>
    <w:p w14:paraId="03CCDC97"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epoxy filler material.</w:t>
      </w:r>
    </w:p>
    <w:p w14:paraId="1F915DF3" w14:textId="1C5FC950"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4D4EAA">
        <w:rPr>
          <w:rFonts w:ascii="Arial" w:hAnsi="Arial"/>
          <w:sz w:val="20"/>
        </w:rPr>
        <w:t>E</w:t>
      </w:r>
      <w:r>
        <w:rPr>
          <w:rFonts w:ascii="Arial" w:hAnsi="Arial"/>
          <w:sz w:val="20"/>
        </w:rPr>
        <w:t>.</w:t>
      </w:r>
      <w:r>
        <w:rPr>
          <w:rFonts w:ascii="Arial" w:hAnsi="Arial"/>
          <w:sz w:val="20"/>
        </w:rPr>
        <w:tab/>
        <w:t>Repair any non-moving surface deviations with manufacturer’s recommended patching material.</w:t>
      </w:r>
    </w:p>
    <w:p w14:paraId="08CE6F9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479D6F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61CDCEA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2B197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0CA21E7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6C21E062"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31291FB9"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7A170674"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cementitious coating as stated in the manufacturer’s published literature.</w:t>
      </w:r>
    </w:p>
    <w:p w14:paraId="6BB9E253"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3E7F8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23DE523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10528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6C45BEE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30944E5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52E56223"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443930"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07547A0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09B600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lastRenderedPageBreak/>
        <w:tab/>
        <w:t>A.</w:t>
      </w:r>
      <w:r>
        <w:rPr>
          <w:rFonts w:ascii="Arial" w:hAnsi="Arial"/>
          <w:sz w:val="20"/>
        </w:rPr>
        <w:tab/>
        <w:t xml:space="preserve">Installation areas must be kept free from traffic and other trades during the application procedure and cure time. </w:t>
      </w:r>
    </w:p>
    <w:p w14:paraId="43765D4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7D1D05AA"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1C659E2B" w14:textId="77777777" w:rsidR="00FD5B9B" w:rsidRPr="00016BE9"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4E2ADCD3"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r>
      <w:r>
        <w:rPr>
          <w:rFonts w:ascii="Arial" w:hAnsi="Arial" w:cs="Arial"/>
          <w:sz w:val="20"/>
        </w:rPr>
        <w:t>E.</w:t>
      </w:r>
      <w:r>
        <w:rPr>
          <w:rFonts w:ascii="Arial" w:hAnsi="Arial" w:cs="Arial"/>
          <w:sz w:val="20"/>
        </w:rPr>
        <w:tab/>
      </w:r>
      <w:r w:rsidRPr="00016BE9">
        <w:rPr>
          <w:rFonts w:ascii="Arial" w:hAnsi="Arial" w:cs="Arial"/>
          <w:sz w:val="20"/>
        </w:rPr>
        <w:t>Allow material to cure 4 to</w:t>
      </w:r>
      <w:r>
        <w:rPr>
          <w:rFonts w:ascii="Arial" w:hAnsi="Arial" w:cs="Arial"/>
          <w:sz w:val="20"/>
        </w:rPr>
        <w:t xml:space="preserve"> </w:t>
      </w:r>
      <w:r w:rsidRPr="00016BE9">
        <w:rPr>
          <w:rFonts w:ascii="Arial" w:hAnsi="Arial" w:cs="Arial"/>
          <w:sz w:val="20"/>
        </w:rPr>
        <w:t>6 hours before light pedestrian traffic is permitted, 24</w:t>
      </w:r>
      <w:r>
        <w:rPr>
          <w:rFonts w:ascii="Arial" w:hAnsi="Arial" w:cs="Arial"/>
          <w:sz w:val="20"/>
        </w:rPr>
        <w:t xml:space="preserve"> hours before heavy traffic, and </w:t>
      </w:r>
      <w:r w:rsidRPr="00016BE9">
        <w:rPr>
          <w:rFonts w:ascii="Arial" w:hAnsi="Arial" w:cs="Arial"/>
          <w:sz w:val="20"/>
        </w:rPr>
        <w:t xml:space="preserve">72 hours before vehicular traffic is permitted. </w:t>
      </w:r>
    </w:p>
    <w:p w14:paraId="5043CB0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4C4B56D"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07459315"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3819CC6E"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6537F28F"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DFB9E20"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0DF9E56"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6D2F381"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E65616">
        <w:rPr>
          <w:rFonts w:ascii="Arial" w:hAnsi="Arial"/>
          <w:b/>
          <w:sz w:val="20"/>
        </w:rPr>
        <w:t>END OF SECTION</w:t>
      </w:r>
    </w:p>
    <w:p w14:paraId="44E871BC"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44A5D23" w14:textId="77777777" w:rsidR="00FD5B9B"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0751AF7" w14:textId="77777777" w:rsidR="00FD5B9B" w:rsidRPr="0036767E"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738610EB" w14:textId="77777777" w:rsidR="00FD5B9B" w:rsidRPr="00E65616" w:rsidRDefault="00FD5B9B" w:rsidP="00FD5B9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FD5B9B" w:rsidRPr="00E65616" w:rsidSect="00FD5B9B">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A691F" w14:textId="77777777" w:rsidR="00007E67" w:rsidRDefault="00007E67">
      <w:r>
        <w:separator/>
      </w:r>
    </w:p>
  </w:endnote>
  <w:endnote w:type="continuationSeparator" w:id="0">
    <w:p w14:paraId="05D8D0D0" w14:textId="77777777" w:rsidR="00007E67" w:rsidRDefault="0000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194A" w14:textId="77777777" w:rsidR="00FD5B9B" w:rsidRDefault="00FD5B9B">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5630AD66" w14:textId="77777777" w:rsidR="00FD5B9B" w:rsidRDefault="00FD5B9B">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2A488" w14:textId="77777777" w:rsidR="00007E67" w:rsidRDefault="00007E67">
      <w:r>
        <w:separator/>
      </w:r>
    </w:p>
  </w:footnote>
  <w:footnote w:type="continuationSeparator" w:id="0">
    <w:p w14:paraId="056F840C" w14:textId="77777777" w:rsidR="00007E67" w:rsidRDefault="0000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0"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8"/>
  </w:num>
  <w:num w:numId="2">
    <w:abstractNumId w:val="10"/>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07E67"/>
    <w:rsid w:val="000873F1"/>
    <w:rsid w:val="001C173F"/>
    <w:rsid w:val="00433EF2"/>
    <w:rsid w:val="00490040"/>
    <w:rsid w:val="004D4EAA"/>
    <w:rsid w:val="005310B8"/>
    <w:rsid w:val="00543A64"/>
    <w:rsid w:val="00683EB0"/>
    <w:rsid w:val="006A0536"/>
    <w:rsid w:val="008F2719"/>
    <w:rsid w:val="00915D14"/>
    <w:rsid w:val="0093347C"/>
    <w:rsid w:val="009E319F"/>
    <w:rsid w:val="00B237D5"/>
    <w:rsid w:val="00B54F48"/>
    <w:rsid w:val="00B81645"/>
    <w:rsid w:val="00BF5BC3"/>
    <w:rsid w:val="00C53AA5"/>
    <w:rsid w:val="00C56DEF"/>
    <w:rsid w:val="00CE48A6"/>
    <w:rsid w:val="00D53C79"/>
    <w:rsid w:val="00DB0AD2"/>
    <w:rsid w:val="00ED78DA"/>
    <w:rsid w:val="00F370F6"/>
    <w:rsid w:val="00F41B0B"/>
    <w:rsid w:val="00F701EB"/>
    <w:rsid w:val="00F93191"/>
    <w:rsid w:val="00FA0238"/>
    <w:rsid w:val="00FD5B9B"/>
    <w:rsid w:val="2B51498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258F4"/>
  <w15:chartTrackingRefBased/>
  <w15:docId w15:val="{0A1004D5-7912-4379-BDD7-220695E9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843149">
      <w:bodyDiv w:val="1"/>
      <w:marLeft w:val="0"/>
      <w:marRight w:val="0"/>
      <w:marTop w:val="0"/>
      <w:marBottom w:val="0"/>
      <w:divBdr>
        <w:top w:val="none" w:sz="0" w:space="0" w:color="auto"/>
        <w:left w:val="none" w:sz="0" w:space="0" w:color="auto"/>
        <w:bottom w:val="none" w:sz="0" w:space="0" w:color="auto"/>
        <w:right w:val="none" w:sz="0" w:space="0" w:color="auto"/>
      </w:divBdr>
    </w:div>
    <w:div w:id="19343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D5EB9-C46B-4775-B49D-902388585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CFDBB-D6A1-438A-82D7-F8F25773DE93}">
  <ds:schemaRefs>
    <ds:schemaRef ds:uri="http://schemas.microsoft.com/sharepoint/v3/contenttype/forms"/>
  </ds:schemaRefs>
</ds:datastoreItem>
</file>

<file path=customXml/itemProps3.xml><?xml version="1.0" encoding="utf-8"?>
<ds:datastoreItem xmlns:ds="http://schemas.openxmlformats.org/officeDocument/2006/customXml" ds:itemID="{08AE7983-565E-4C63-8E44-88FDC96BB46B}"/>
</file>

<file path=docProps/app.xml><?xml version="1.0" encoding="utf-8"?>
<Properties xmlns="http://schemas.openxmlformats.org/officeDocument/2006/extended-properties" xmlns:vt="http://schemas.openxmlformats.org/officeDocument/2006/docPropsVTypes">
  <Template>Normal.dotm</Template>
  <TotalTime>2</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Stamp-It Texture Coat CSI Specification - Westcoat Specialty Coating Systems</vt:lpstr>
    </vt:vector>
  </TitlesOfParts>
  <Manager/>
  <Company/>
  <LinksUpToDate>false</LinksUpToDate>
  <CharactersWithSpaces>9587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Stamp-It Texture Coat CSI Specification - Westcoat Specialty Coating Systems</dc:title>
  <dc:subject/>
  <dc:creator>Westcoat Specialty Coating Systems</dc:creator>
  <cp:keywords>stamp it, tc, csi, specification, westcoat</cp:keywords>
  <dc:description/>
  <cp:lastModifiedBy>Marianna Brunker</cp:lastModifiedBy>
  <cp:revision>5</cp:revision>
  <cp:lastPrinted>2020-01-14T15:07:00Z</cp:lastPrinted>
  <dcterms:created xsi:type="dcterms:W3CDTF">2020-01-14T15:07:00Z</dcterms:created>
  <dcterms:modified xsi:type="dcterms:W3CDTF">2020-06-09T22:23:00Z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